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03" w:rsidRDefault="00BB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A03D3E" w:rsidRPr="0081795F">
        <w:rPr>
          <w:rFonts w:ascii="Times New Roman" w:hAnsi="Times New Roman" w:cs="Times New Roman"/>
          <w:sz w:val="28"/>
          <w:szCs w:val="28"/>
        </w:rPr>
        <w:t>Bibliografie</w:t>
      </w:r>
      <w:proofErr w:type="spellEnd"/>
    </w:p>
    <w:p w:rsidR="00BB1626" w:rsidRDefault="00BB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Concurs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scolar</w:t>
      </w:r>
      <w:proofErr w:type="spellEnd"/>
    </w:p>
    <w:p w:rsidR="0081795F" w:rsidRPr="0081795F" w:rsidRDefault="0081795F">
      <w:pPr>
        <w:rPr>
          <w:rFonts w:ascii="Times New Roman" w:hAnsi="Times New Roman" w:cs="Times New Roman"/>
          <w:sz w:val="28"/>
          <w:szCs w:val="28"/>
        </w:rPr>
      </w:pPr>
    </w:p>
    <w:p w:rsidR="00A03D3E" w:rsidRPr="0081795F" w:rsidRDefault="00A03D3E" w:rsidP="00D96F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795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198 din 2023</w:t>
      </w:r>
      <w:r w:rsidR="00D96FEB" w:rsidRPr="00817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795F" w:rsidRPr="0081795F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="0081795F" w:rsidRPr="0081795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1795F" w:rsidRPr="0081795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1795F"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95F" w:rsidRPr="0081795F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="0081795F" w:rsidRPr="0081795F">
        <w:rPr>
          <w:rFonts w:ascii="Times New Roman" w:hAnsi="Times New Roman" w:cs="Times New Roman"/>
          <w:sz w:val="28"/>
          <w:szCs w:val="28"/>
        </w:rPr>
        <w:t xml:space="preserve"> II</w:t>
      </w:r>
      <w:r w:rsidR="0081795F">
        <w:rPr>
          <w:rFonts w:ascii="Times New Roman" w:hAnsi="Times New Roman" w:cs="Times New Roman"/>
          <w:sz w:val="28"/>
          <w:szCs w:val="28"/>
        </w:rPr>
        <w:t>.</w:t>
      </w:r>
    </w:p>
    <w:p w:rsidR="0081795F" w:rsidRDefault="00A03D3E" w:rsidP="00D96F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 xml:space="preserve">OMEN 5726 din 2024 –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D3E" w:rsidRPr="0081795F" w:rsidRDefault="00A03D3E" w:rsidP="0081795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D96FEB" w:rsidRPr="0081795F">
        <w:rPr>
          <w:rFonts w:ascii="Times New Roman" w:hAnsi="Times New Roman" w:cs="Times New Roman"/>
          <w:sz w:val="28"/>
          <w:szCs w:val="28"/>
        </w:rPr>
        <w:t>.</w:t>
      </w:r>
    </w:p>
    <w:p w:rsidR="00AF4DD8" w:rsidRPr="0081795F" w:rsidRDefault="00D96FEB" w:rsidP="00D96F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795F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elevului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Cap II,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r w:rsidR="00AF4DD8" w:rsidRPr="0081795F"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 w:rsidR="00AF4DD8" w:rsidRPr="0081795F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="00AF4DD8"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DD8" w:rsidRPr="0081795F">
        <w:rPr>
          <w:rFonts w:ascii="Times New Roman" w:hAnsi="Times New Roman" w:cs="Times New Roman"/>
          <w:sz w:val="28"/>
          <w:szCs w:val="28"/>
        </w:rPr>
        <w:t>elevi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, </w:t>
      </w:r>
      <w:r w:rsidR="00AF4DD8" w:rsidRPr="0081795F">
        <w:rPr>
          <w:rFonts w:ascii="Times New Roman" w:hAnsi="Times New Roman" w:cs="Times New Roman"/>
          <w:sz w:val="28"/>
          <w:szCs w:val="28"/>
        </w:rPr>
        <w:t>C</w:t>
      </w:r>
      <w:r w:rsidRPr="0081795F">
        <w:rPr>
          <w:rFonts w:ascii="Times New Roman" w:hAnsi="Times New Roman" w:cs="Times New Roman"/>
          <w:sz w:val="28"/>
          <w:szCs w:val="28"/>
        </w:rPr>
        <w:t>ap III -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indatoriri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elevi</w:t>
      </w:r>
      <w:proofErr w:type="spellEnd"/>
      <w:r w:rsidR="00AF4DD8" w:rsidRPr="008179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6FEB" w:rsidRPr="0081795F" w:rsidRDefault="00AF4DD8" w:rsidP="00AF4DD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>Cap IV-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interdictii</w:t>
      </w:r>
      <w:proofErr w:type="spellEnd"/>
    </w:p>
    <w:p w:rsidR="00D96FEB" w:rsidRPr="0081795F" w:rsidRDefault="00D96FEB" w:rsidP="00D96F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Le</w:t>
      </w:r>
      <w:r w:rsidRPr="0081795F">
        <w:rPr>
          <w:rFonts w:ascii="Times New Roman" w:hAnsi="Times New Roman" w:cs="Times New Roman"/>
          <w:spacing w:val="-3"/>
          <w:sz w:val="28"/>
          <w:szCs w:val="28"/>
        </w:rPr>
        <w:t>g</w:t>
      </w:r>
      <w:r w:rsidRPr="0081795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95F">
        <w:rPr>
          <w:rFonts w:ascii="Times New Roman" w:hAnsi="Times New Roman" w:cs="Times New Roman"/>
          <w:sz w:val="28"/>
          <w:szCs w:val="28"/>
        </w:rPr>
        <w:t>53/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95F">
        <w:rPr>
          <w:rFonts w:ascii="Times New Roman" w:hAnsi="Times New Roman" w:cs="Times New Roman"/>
          <w:sz w:val="28"/>
          <w:szCs w:val="28"/>
        </w:rPr>
        <w:t>2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81795F">
        <w:rPr>
          <w:rFonts w:ascii="Times New Roman" w:hAnsi="Times New Roman" w:cs="Times New Roman"/>
          <w:sz w:val="28"/>
          <w:szCs w:val="28"/>
        </w:rPr>
        <w:t xml:space="preserve">03 -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1795F">
        <w:rPr>
          <w:rFonts w:ascii="Times New Roman" w:hAnsi="Times New Roman" w:cs="Times New Roman"/>
          <w:sz w:val="28"/>
          <w:szCs w:val="28"/>
        </w:rPr>
        <w:t>od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81795F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z w:val="28"/>
          <w:szCs w:val="28"/>
        </w:rPr>
        <w:t>M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un</w:t>
      </w:r>
      <w:r w:rsidRPr="0081795F">
        <w:rPr>
          <w:rFonts w:ascii="Times New Roman" w:hAnsi="Times New Roman" w:cs="Times New Roman"/>
          <w:sz w:val="28"/>
          <w:szCs w:val="28"/>
        </w:rPr>
        <w:t>c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81795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95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81795F">
        <w:rPr>
          <w:rFonts w:ascii="Times New Roman" w:hAnsi="Times New Roman" w:cs="Times New Roman"/>
          <w:spacing w:val="-3"/>
          <w:sz w:val="28"/>
          <w:szCs w:val="28"/>
        </w:rPr>
        <w:t>m</w:t>
      </w:r>
      <w:r w:rsidRPr="0081795F">
        <w:rPr>
          <w:rFonts w:ascii="Times New Roman" w:hAnsi="Times New Roman" w:cs="Times New Roman"/>
          <w:sz w:val="28"/>
          <w:szCs w:val="28"/>
        </w:rPr>
        <w:t>od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f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81795F">
        <w:rPr>
          <w:rFonts w:ascii="Times New Roman" w:hAnsi="Times New Roman" w:cs="Times New Roman"/>
          <w:sz w:val="28"/>
          <w:szCs w:val="28"/>
        </w:rPr>
        <w:t>c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ă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81795F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l</w:t>
      </w:r>
      <w:r w:rsidRPr="0081795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2"/>
          <w:sz w:val="28"/>
          <w:szCs w:val="28"/>
        </w:rPr>
        <w:t>ş</w:t>
      </w:r>
      <w:r w:rsidRPr="0081795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81795F">
        <w:rPr>
          <w:rFonts w:ascii="Times New Roman" w:hAnsi="Times New Roman" w:cs="Times New Roman"/>
          <w:sz w:val="28"/>
          <w:szCs w:val="28"/>
        </w:rPr>
        <w:t>o</w:t>
      </w:r>
      <w:r w:rsidRPr="0081795F">
        <w:rPr>
          <w:rFonts w:ascii="Times New Roman" w:hAnsi="Times New Roman" w:cs="Times New Roman"/>
          <w:spacing w:val="-4"/>
          <w:sz w:val="28"/>
          <w:szCs w:val="28"/>
        </w:rPr>
        <w:t>m</w:t>
      </w:r>
      <w:r w:rsidRPr="0081795F">
        <w:rPr>
          <w:rFonts w:ascii="Times New Roman" w:hAnsi="Times New Roman" w:cs="Times New Roman"/>
          <w:sz w:val="28"/>
          <w:szCs w:val="28"/>
        </w:rPr>
        <w:t>p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l</w:t>
      </w:r>
      <w:r w:rsidRPr="0081795F">
        <w:rPr>
          <w:rFonts w:ascii="Times New Roman" w:hAnsi="Times New Roman" w:cs="Times New Roman"/>
          <w:sz w:val="28"/>
          <w:szCs w:val="28"/>
        </w:rPr>
        <w:t>e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ă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81795F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l</w:t>
      </w:r>
      <w:r w:rsidRPr="0081795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1"/>
          <w:sz w:val="28"/>
          <w:szCs w:val="28"/>
        </w:rPr>
        <w:t>ul</w:t>
      </w:r>
      <w:r w:rsidRPr="0081795F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1795F">
        <w:rPr>
          <w:rFonts w:ascii="Times New Roman" w:hAnsi="Times New Roman" w:cs="Times New Roman"/>
          <w:sz w:val="28"/>
          <w:szCs w:val="28"/>
        </w:rPr>
        <w:t>e</w:t>
      </w:r>
      <w:r w:rsidRPr="0081795F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81795F">
        <w:rPr>
          <w:rFonts w:ascii="Times New Roman" w:hAnsi="Times New Roman" w:cs="Times New Roman"/>
          <w:sz w:val="28"/>
          <w:szCs w:val="28"/>
        </w:rPr>
        <w:t>o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a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81795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8179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6FEB" w:rsidRPr="0081795F" w:rsidRDefault="00D96FEB" w:rsidP="00D96FE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795F">
        <w:rPr>
          <w:rFonts w:ascii="Times New Roman" w:hAnsi="Times New Roman" w:cs="Times New Roman"/>
          <w:spacing w:val="2"/>
          <w:sz w:val="28"/>
          <w:szCs w:val="28"/>
        </w:rPr>
        <w:t>T</w:t>
      </w:r>
      <w:r w:rsidRPr="0081795F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>tl</w:t>
      </w:r>
      <w:r w:rsidRPr="0081795F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81795F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95F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II </w:t>
      </w:r>
      <w:proofErr w:type="spellStart"/>
      <w:r w:rsidRPr="0081795F">
        <w:rPr>
          <w:rFonts w:ascii="Times New Roman" w:hAnsi="Times New Roman" w:cs="Times New Roman"/>
          <w:spacing w:val="1"/>
          <w:sz w:val="28"/>
          <w:szCs w:val="28"/>
        </w:rPr>
        <w:t>și</w:t>
      </w:r>
      <w:proofErr w:type="spellEnd"/>
      <w:r w:rsidRPr="0081795F">
        <w:rPr>
          <w:rFonts w:ascii="Times New Roman" w:hAnsi="Times New Roman" w:cs="Times New Roman"/>
          <w:spacing w:val="1"/>
          <w:sz w:val="28"/>
          <w:szCs w:val="28"/>
        </w:rPr>
        <w:t xml:space="preserve"> XI</w:t>
      </w:r>
      <w:r w:rsidRPr="0081795F">
        <w:rPr>
          <w:rFonts w:ascii="Times New Roman" w:hAnsi="Times New Roman" w:cs="Times New Roman"/>
          <w:sz w:val="28"/>
          <w:szCs w:val="28"/>
        </w:rPr>
        <w:t>);</w:t>
      </w:r>
    </w:p>
    <w:p w:rsidR="00D96FEB" w:rsidRPr="0081795F" w:rsidRDefault="00D96FEB" w:rsidP="00D96F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Legea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nr. 272/2004 –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privind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protecția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și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promovarea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drepturilor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1795F">
        <w:rPr>
          <w:rFonts w:ascii="Times New Roman" w:hAnsi="Times New Roman" w:cs="Times New Roman"/>
          <w:spacing w:val="-1"/>
          <w:sz w:val="28"/>
          <w:szCs w:val="28"/>
        </w:rPr>
        <w:t>copilului</w:t>
      </w:r>
      <w:proofErr w:type="spellEnd"/>
      <w:r w:rsidRPr="0081795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96FEB" w:rsidRPr="00D96FEB" w:rsidRDefault="00D96FEB" w:rsidP="00D96FEB">
      <w:pPr>
        <w:rPr>
          <w:rFonts w:ascii="Times New Roman" w:hAnsi="Times New Roman" w:cs="Times New Roman"/>
          <w:sz w:val="24"/>
          <w:szCs w:val="24"/>
        </w:rPr>
      </w:pPr>
    </w:p>
    <w:sectPr w:rsidR="00D96FEB" w:rsidRPr="00D96FEB" w:rsidSect="008179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96C38"/>
    <w:multiLevelType w:val="hybridMultilevel"/>
    <w:tmpl w:val="4A46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E"/>
    <w:rsid w:val="005F3803"/>
    <w:rsid w:val="0081795F"/>
    <w:rsid w:val="00A03D3E"/>
    <w:rsid w:val="00AF4DD8"/>
    <w:rsid w:val="00BB1626"/>
    <w:rsid w:val="00CA177E"/>
    <w:rsid w:val="00D96FEB"/>
    <w:rsid w:val="00E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880F"/>
  <w15:chartTrackingRefBased/>
  <w15:docId w15:val="{B3E53C46-B7D8-49E3-9F3E-AB2EF1CD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cp:lastPrinted>2024-12-06T08:32:00Z</cp:lastPrinted>
  <dcterms:created xsi:type="dcterms:W3CDTF">2024-12-06T06:47:00Z</dcterms:created>
  <dcterms:modified xsi:type="dcterms:W3CDTF">2024-12-06T08:34:00Z</dcterms:modified>
</cp:coreProperties>
</file>